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</w:pPr>
      <w:r>
        <w:drawing>
          <wp:inline xmlns:a="http://schemas.openxmlformats.org/drawingml/2006/main" xmlns:pic="http://schemas.openxmlformats.org/drawingml/2006/picture">
            <wp:extent cx="438912" cy="438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ave-build-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43891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80"/>
      </w:pPr>
      <w:r>
        <w:rPr>
          <w:rFonts w:ascii="Calibri" w:hAnsi="Calibri"/>
          <w:b w:val="0"/>
          <w:color w:val="14161E"/>
          <w:sz w:val="48"/>
        </w:rPr>
        <w:t>Oracle APEX Application Requirements Brief</w:t>
      </w:r>
    </w:p>
    <w:p>
      <w:pPr>
        <w:spacing w:after="280"/>
      </w:pPr>
      <w:r>
        <w:rPr>
          <w:rFonts w:ascii="Calibri" w:hAnsi="Calibri"/>
          <w:color w:val="5B6478"/>
          <w:sz w:val="25"/>
        </w:rPr>
        <w:t>Use this sample to describe the application you want NWave Build to estimate and develop.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2520"/>
        <w:gridCol w:w="6840"/>
      </w:tblGrid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Customer / organization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[Your company name]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Primary contact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[Name, email, phone]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App name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TaskFlow - internal task management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Business goal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Track team tasks, approvals, ownership and overdue work in one Oracle APEX application.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Quotation note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Project quotes are provided after NWave Build reviews the scope.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Launch offer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New customers can receive 50% off the first project. Final terms are confirmed in the quotation.</w:t>
            </w:r>
          </w:p>
        </w:tc>
      </w:tr>
    </w:tbl>
    <w:p/>
    <w:p>
      <w:pPr>
        <w:pStyle w:val="Heading1"/>
      </w:pPr>
      <w:r>
        <w:t>1. Business Context</w:t>
      </w:r>
    </w:p>
    <w:p>
      <w:r>
        <w:rPr>
          <w:rFonts w:ascii="Calibri" w:hAnsi="Calibri"/>
          <w:color w:val="1C2230"/>
        </w:rPr>
        <w:t>Describe the current process, the business problem, and what success should look like after the Oracle APEX app is live.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2520"/>
        <w:gridCol w:w="6840"/>
      </w:tblGrid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Current process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Tasks are tracked in spreadsheets and email threads. Managers do not have a real-time view of overdue work.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Pain points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Duplicate tracking, missed approvals, no audit trail, inconsistent status updates.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Success criteria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Users can create, assign, approve and close tasks in APEX. Managers can view overdue work and workload by assignee.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Expected users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25 internal users at launch, with possible growth to 75 users.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Timeline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Initial usable version within 4-6 weeks after scope approval.</w:t>
            </w:r>
          </w:p>
        </w:tc>
      </w:tr>
    </w:tbl>
    <w:p/>
    <w:p>
      <w:pPr>
        <w:pStyle w:val="Heading1"/>
      </w:pPr>
      <w:r>
        <w:t>2. Users and Access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1944"/>
        <w:gridCol w:w="4320"/>
        <w:gridCol w:w="3096"/>
      </w:tblGrid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Role</w:t>
            </w:r>
          </w:p>
        </w:tc>
        <w:tc>
          <w:tcPr>
            <w:tcW w:type="dxa" w:w="43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What they can do</w:t>
            </w:r>
          </w:p>
        </w:tc>
        <w:tc>
          <w:tcPr>
            <w:tcW w:type="dxa" w:w="309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Access rules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Requester</w:t>
            </w:r>
          </w:p>
        </w:tc>
        <w:tc>
          <w:tcPr>
            <w:tcW w:type="dxa" w:w="43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Create tasks, view own requests, comment on open tasks.</w:t>
            </w:r>
          </w:p>
        </w:tc>
        <w:tc>
          <w:tcPr>
            <w:tcW w:type="dxa" w:w="309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Cannot reassign tasks or approve closure.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Assignee</w:t>
            </w:r>
          </w:p>
        </w:tc>
        <w:tc>
          <w:tcPr>
            <w:tcW w:type="dxa" w:w="43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View assigned tasks, update progress, add notes and attachments.</w:t>
            </w:r>
          </w:p>
        </w:tc>
        <w:tc>
          <w:tcPr>
            <w:tcW w:type="dxa" w:w="309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Sees only assigned work unless also a manager.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Manager</w:t>
            </w:r>
          </w:p>
        </w:tc>
        <w:tc>
          <w:tcPr>
            <w:tcW w:type="dxa" w:w="43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View department tasks, approve completion, reopen tasks.</w:t>
            </w:r>
          </w:p>
        </w:tc>
        <w:tc>
          <w:tcPr>
            <w:tcW w:type="dxa" w:w="309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Department-level visibility.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Admin</w:t>
            </w:r>
          </w:p>
        </w:tc>
        <w:tc>
          <w:tcPr>
            <w:tcW w:type="dxa" w:w="43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Manage users, departments, task categories and workflow settings.</w:t>
            </w:r>
          </w:p>
        </w:tc>
        <w:tc>
          <w:tcPr>
            <w:tcW w:type="dxa" w:w="309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Full application administration.</w:t>
            </w:r>
          </w:p>
        </w:tc>
      </w:tr>
    </w:tbl>
    <w:p/>
    <w:p>
      <w:pPr>
        <w:pStyle w:val="Heading1"/>
      </w:pPr>
      <w:r>
        <w:t>3. Required Pages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1944"/>
        <w:gridCol w:w="3456"/>
        <w:gridCol w:w="3960"/>
      </w:tblGrid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Page</w:t>
            </w:r>
          </w:p>
        </w:tc>
        <w:tc>
          <w:tcPr>
            <w:tcW w:type="dxa" w:w="345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Purpose</w:t>
            </w:r>
          </w:p>
        </w:tc>
        <w:tc>
          <w:tcPr>
            <w:tcW w:type="dxa" w:w="396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Key fields or components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Dashboard</w:t>
            </w:r>
          </w:p>
        </w:tc>
        <w:tc>
          <w:tcPr>
            <w:tcW w:type="dxa" w:w="345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Management overview of open, overdue and recently closed work.</w:t>
            </w:r>
          </w:p>
        </w:tc>
        <w:tc>
          <w:tcPr>
            <w:tcW w:type="dxa" w:w="396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KPI cards, charts, overdue list, filters.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Task List</w:t>
            </w:r>
          </w:p>
        </w:tc>
        <w:tc>
          <w:tcPr>
            <w:tcW w:type="dxa" w:w="345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Searchable report for all visible tasks.</w:t>
            </w:r>
          </w:p>
        </w:tc>
        <w:tc>
          <w:tcPr>
            <w:tcW w:type="dxa" w:w="396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Status, owner, priority, due date, department, export.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Task Form</w:t>
            </w:r>
          </w:p>
        </w:tc>
        <w:tc>
          <w:tcPr>
            <w:tcW w:type="dxa" w:w="345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Create and edit a task.</w:t>
            </w:r>
          </w:p>
        </w:tc>
        <w:tc>
          <w:tcPr>
            <w:tcW w:type="dxa" w:w="396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Title, description, category, priority, owner, due date, attachments.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Approval Queue</w:t>
            </w:r>
          </w:p>
        </w:tc>
        <w:tc>
          <w:tcPr>
            <w:tcW w:type="dxa" w:w="345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Manager review of tasks waiting for closure.</w:t>
            </w:r>
          </w:p>
        </w:tc>
        <w:tc>
          <w:tcPr>
            <w:tcW w:type="dxa" w:w="396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Approve, reject, comment, audit trail.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Reports</w:t>
            </w:r>
          </w:p>
        </w:tc>
        <w:tc>
          <w:tcPr>
            <w:tcW w:type="dxa" w:w="345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Operational reports for workload and SLA tracking.</w:t>
            </w:r>
          </w:p>
        </w:tc>
        <w:tc>
          <w:tcPr>
            <w:tcW w:type="dxa" w:w="396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By department, assignee, priority, aging, monthly trend.</w:t>
            </w:r>
          </w:p>
        </w:tc>
      </w:tr>
      <w:tr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Admin Setup</w:t>
            </w:r>
          </w:p>
        </w:tc>
        <w:tc>
          <w:tcPr>
            <w:tcW w:type="dxa" w:w="345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Maintain lookup values and user access.</w:t>
            </w:r>
          </w:p>
        </w:tc>
        <w:tc>
          <w:tcPr>
            <w:tcW w:type="dxa" w:w="396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Departments, categories, priorities, role mapping.</w:t>
            </w:r>
          </w:p>
        </w:tc>
      </w:tr>
    </w:tbl>
    <w:p/>
    <w:p>
      <w:pPr>
        <w:pStyle w:val="Heading1"/>
      </w:pPr>
      <w:r>
        <w:t>4. Forms, Reports and Dashboards</w:t>
      </w:r>
    </w:p>
    <w:p>
      <w:r>
        <w:rPr>
          <w:rFonts w:ascii="Calibri" w:hAnsi="Calibri"/>
          <w:color w:val="1C2230"/>
        </w:rPr>
        <w:t>List every form, report and dashboard that users expect. Include required filters, exports, validations and calculations.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1872"/>
        <w:gridCol w:w="4968"/>
        <w:gridCol w:w="2520"/>
      </w:tblGrid>
      <w:tr>
        <w:tc>
          <w:tcPr>
            <w:tcW w:type="dxa" w:w="1872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Item</w:t>
            </w:r>
          </w:p>
        </w:tc>
        <w:tc>
          <w:tcPr>
            <w:tcW w:type="dxa" w:w="496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Details</w:t>
            </w:r>
          </w:p>
        </w:tc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Notes</w:t>
            </w:r>
          </w:p>
        </w:tc>
      </w:tr>
      <w:tr>
        <w:tc>
          <w:tcPr>
            <w:tcW w:type="dxa" w:w="1872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Task form</w:t>
            </w:r>
          </w:p>
        </w:tc>
        <w:tc>
          <w:tcPr>
            <w:tcW w:type="dxa" w:w="496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Required fields: title, category, priority, due date, requester. Optional: attachment, comments.</w:t>
            </w:r>
          </w:p>
        </w:tc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Validate due date is not in the past for new tasks.</w:t>
            </w:r>
          </w:p>
        </w:tc>
      </w:tr>
      <w:tr>
        <w:tc>
          <w:tcPr>
            <w:tcW w:type="dxa" w:w="1872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Task report</w:t>
            </w:r>
          </w:p>
        </w:tc>
        <w:tc>
          <w:tcPr>
            <w:tcW w:type="dxa" w:w="496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Interactive report with filters by owner, status, priority and department.</w:t>
            </w:r>
          </w:p>
        </w:tc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Allow CSV export for managers.</w:t>
            </w:r>
          </w:p>
        </w:tc>
      </w:tr>
      <w:tr>
        <w:tc>
          <w:tcPr>
            <w:tcW w:type="dxa" w:w="1872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Dashboard</w:t>
            </w:r>
          </w:p>
        </w:tc>
        <w:tc>
          <w:tcPr>
            <w:tcW w:type="dxa" w:w="496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Open tasks, overdue tasks, average closure time, tasks by department.</w:t>
            </w:r>
          </w:p>
        </w:tc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Use charts and KPI cards.</w:t>
            </w:r>
          </w:p>
        </w:tc>
      </w:tr>
    </w:tbl>
    <w:p/>
    <w:p>
      <w:pPr>
        <w:pStyle w:val="Heading1"/>
      </w:pPr>
      <w:r>
        <w:t>5. Workflow and Notifications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2088"/>
        <w:gridCol w:w="1944"/>
        <w:gridCol w:w="5328"/>
      </w:tblGrid>
      <w:tr>
        <w:tc>
          <w:tcPr>
            <w:tcW w:type="dxa" w:w="208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Step</w:t>
            </w:r>
          </w:p>
        </w:tc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Owner</w:t>
            </w:r>
          </w:p>
        </w:tc>
        <w:tc>
          <w:tcPr>
            <w:tcW w:type="dxa" w:w="532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System behavior</w:t>
            </w:r>
          </w:p>
        </w:tc>
      </w:tr>
      <w:tr>
        <w:tc>
          <w:tcPr>
            <w:tcW w:type="dxa" w:w="208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Draft</w:t>
            </w:r>
          </w:p>
        </w:tc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Requester</w:t>
            </w:r>
          </w:p>
        </w:tc>
        <w:tc>
          <w:tcPr>
            <w:tcW w:type="dxa" w:w="532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Requester enters task and submits when ready.</w:t>
            </w:r>
          </w:p>
        </w:tc>
      </w:tr>
      <w:tr>
        <w:tc>
          <w:tcPr>
            <w:tcW w:type="dxa" w:w="208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Submitted</w:t>
            </w:r>
          </w:p>
        </w:tc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System</w:t>
            </w:r>
          </w:p>
        </w:tc>
        <w:tc>
          <w:tcPr>
            <w:tcW w:type="dxa" w:w="532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System assigns task based on category or selected assignee.</w:t>
            </w:r>
          </w:p>
        </w:tc>
      </w:tr>
      <w:tr>
        <w:tc>
          <w:tcPr>
            <w:tcW w:type="dxa" w:w="208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In progress</w:t>
            </w:r>
          </w:p>
        </w:tc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Assignee</w:t>
            </w:r>
          </w:p>
        </w:tc>
        <w:tc>
          <w:tcPr>
            <w:tcW w:type="dxa" w:w="532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Assignee updates progress, comments and expected completion date.</w:t>
            </w:r>
          </w:p>
        </w:tc>
      </w:tr>
      <w:tr>
        <w:tc>
          <w:tcPr>
            <w:tcW w:type="dxa" w:w="208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Manager approval</w:t>
            </w:r>
          </w:p>
        </w:tc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Manager</w:t>
            </w:r>
          </w:p>
        </w:tc>
        <w:tc>
          <w:tcPr>
            <w:tcW w:type="dxa" w:w="532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Manager approves closure or sends task back with a comment.</w:t>
            </w:r>
          </w:p>
        </w:tc>
      </w:tr>
      <w:tr>
        <w:tc>
          <w:tcPr>
            <w:tcW w:type="dxa" w:w="208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Closed</w:t>
            </w:r>
          </w:p>
        </w:tc>
        <w:tc>
          <w:tcPr>
            <w:tcW w:type="dxa" w:w="194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System</w:t>
            </w:r>
          </w:p>
        </w:tc>
        <w:tc>
          <w:tcPr>
            <w:tcW w:type="dxa" w:w="5328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Requester receives closure notification and task becomes read-only for non-admin users.</w:t>
            </w:r>
          </w:p>
        </w:tc>
      </w:tr>
    </w:tbl>
    <w:p/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2520"/>
        <w:gridCol w:w="6840"/>
      </w:tblGrid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Email on assignment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Send to assignee with task title, priority, due date and link.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Email on overdue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Send daily reminder to assignee and weekly summary to manager.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Email on closure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Send to requester when task is approved and closed.</w:t>
            </w:r>
          </w:p>
        </w:tc>
      </w:tr>
    </w:tbl>
    <w:p/>
    <w:p>
      <w:pPr>
        <w:pStyle w:val="Heading1"/>
      </w:pPr>
      <w:r>
        <w:t>6. Integrations, Security and Hosting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2520"/>
        <w:gridCol w:w="6840"/>
      </w:tblGrid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Required integrations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Microsoft 365 email for notifications. Optional CSV import from existing spreadsheet tracker.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Data migration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Import current open tasks from Excel during launch.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Security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Role-based authorization, department visibility, admin-only setup pages, audit trail for status changes.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Hosting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Preferred: NWave Cloud managed Oracle APEX hosting with SSL and custom domain option.</w:t>
            </w:r>
          </w:p>
        </w:tc>
      </w:tr>
      <w:tr>
        <w:tc>
          <w:tcPr>
            <w:tcW w:type="dxa" w:w="252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Environments</w:t>
            </w:r>
          </w:p>
        </w:tc>
        <w:tc>
          <w:tcPr>
            <w:tcW w:type="dxa" w:w="6840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  <w:t>Development and production environments requested. Test environment optional.</w:t>
            </w:r>
          </w:p>
        </w:tc>
      </w:tr>
    </w:tbl>
    <w:p/>
    <w:p>
      <w:pPr>
        <w:pStyle w:val="Heading1"/>
      </w:pPr>
      <w:r>
        <w:t>7. Fill-In Checklist for Your App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type="dxa" w:w="120"/>
      </w:tblPr>
      <w:tblGrid>
        <w:gridCol w:w="3024"/>
        <w:gridCol w:w="6336"/>
      </w:tblGrid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Topic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7F8F3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4161E"/>
                <w:sz w:val="19"/>
              </w:rPr>
              <w:t>Your answer</w:t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App name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Business goal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User roles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Required pages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Forms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Reports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Dashboards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Workflow steps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Email notifications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Required integrations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Security and access rules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  <w:tr>
        <w:tc>
          <w:tcPr>
            <w:tcW w:type="dxa" w:w="3024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C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1C2230"/>
                <w:sz w:val="19"/>
              </w:rPr>
              <w:t>Expected hosting requirements</w:t>
            </w:r>
          </w:p>
        </w:tc>
        <w:tc>
          <w:tcPr>
            <w:tcW w:type="dxa" w:w="6336"/>
            <w:tcBorders>
              <w:top w:val="single" w:sz="4" w:space="0" w:color="DDE3EC"/>
              <w:left w:val="single" w:sz="4" w:space="0" w:color="DDE3EC"/>
              <w:bottom w:val="single" w:sz="4" w:space="0" w:color="DDE3EC"/>
              <w:right w:val="single" w:sz="4" w:space="0" w:color="DDE3EC"/>
              <w:insideH w:val="single" w:sz="4" w:space="0" w:color="DDE3EC"/>
              <w:insideV w:val="single" w:sz="4" w:space="0" w:color="DDE3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C2230"/>
                <w:sz w:val="19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B6478"/>
        <w:sz w:val="18"/>
      </w:rPr>
      <w:t>Prepared for quotation review | hello@nwavecloud.com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color w:val="5B6478"/>
        <w:sz w:val="18"/>
      </w:rPr>
      <w:t>NWave Build | Oracle APEX Requirements Brief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0FA77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1F4D7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